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РЕПУБЛИКА СРБИЈА</w:t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C314C3" w:rsidRPr="00132324" w:rsidRDefault="00C314C3" w:rsidP="00C314C3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НАРОДНА СКУПШТИНА</w:t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О</w:t>
      </w: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дбор за културу и информисање</w:t>
      </w:r>
    </w:p>
    <w:p w:rsidR="00A83AC2" w:rsidRPr="00132324" w:rsidRDefault="00A83AC2" w:rsidP="00A83A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16 Број: 06-</w:t>
      </w:r>
      <w:r w:rsidR="0029741C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2/48-20</w:t>
      </w:r>
    </w:p>
    <w:p w:rsidR="00C314C3" w:rsidRPr="00132324" w:rsidRDefault="0029741C" w:rsidP="00A83AC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1</w:t>
      </w:r>
      <w:r w:rsidR="0063703C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8</w:t>
      </w:r>
      <w:bookmarkStart w:id="0" w:name="_GoBack"/>
      <w:bookmarkEnd w:id="0"/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. фебруар</w:t>
      </w:r>
      <w:r w:rsidR="00A83AC2"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године</w:t>
      </w: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Б е о г р а д</w:t>
      </w: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314C3" w:rsidRPr="00132324" w:rsidRDefault="00C314C3" w:rsidP="00C314C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 А П И С Н И К</w:t>
      </w:r>
    </w:p>
    <w:p w:rsidR="00C314C3" w:rsidRPr="00132324" w:rsidRDefault="00A83AC2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9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.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СЕДНИЦЕ ОДБОРА 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ЗА 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 И ИНФОРМИСАЊЕ</w:t>
      </w:r>
    </w:p>
    <w:p w:rsidR="00C314C3" w:rsidRPr="00132324" w:rsidRDefault="00C314C3" w:rsidP="00C314C3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 СКУПШТИНЕ РЕПУБЛИКЕ СРБИЈЕ,</w:t>
      </w:r>
    </w:p>
    <w:p w:rsidR="00C314C3" w:rsidRPr="00132324" w:rsidRDefault="00C314C3" w:rsidP="00C314C3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ОДРЖАНЕ 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18</w:t>
      </w: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29741C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ФЕБРУАР</w:t>
      </w: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А </w:t>
      </w: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</w:t>
      </w:r>
      <w:r w:rsidR="00A83AC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ГОДИНЕ</w:t>
      </w:r>
    </w:p>
    <w:p w:rsidR="00C314C3" w:rsidRPr="00132324" w:rsidRDefault="00C314C3" w:rsidP="00C314C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Седница је почела у </w:t>
      </w:r>
      <w:r w:rsidR="00A83AC2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A83AC2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</w:rPr>
        <w:t>0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часова.  </w:t>
      </w: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 xml:space="preserve">Седницом је председавао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Мирко Крлић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председник Одбора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Седници су присуствовали: 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проф. др Марко Атлагић, проф. др Снежана Богосављевић Бошковић, 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Ђорђе Вукадиновић, </w:t>
      </w:r>
      <w:r w:rsidR="00231D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мр Јадранка Јовановић, Александар Југовић, Станија Компировић,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Драгана Костић, 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Снежана Пауновић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Хаџи Милорад Стошић,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 Одбора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C314C3" w:rsidRPr="00132324" w:rsidRDefault="00C314C3" w:rsidP="00C314C3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Седници 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присуствова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чи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Србислав Филиповић (Јасмина Обрадовић)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др Предраг Јеленковић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(Наташа Михаиловић Вацић),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замени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ци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члан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</w:t>
      </w:r>
      <w:r w:rsidR="0019788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Одбора. </w:t>
      </w:r>
    </w:p>
    <w:p w:rsidR="00C314C3" w:rsidRPr="00132324" w:rsidRDefault="00C314C3" w:rsidP="00C314C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нису присуствовали чланови Одбора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Александра Белачић, </w:t>
      </w:r>
      <w:r w:rsidR="00C53F82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Весна Марјановић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5665D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Наташа Мићић, Љупка Михајловска и др Ана Стевановић,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нити њихов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заменици.</w:t>
      </w:r>
    </w:p>
    <w:p w:rsidR="00C314C3" w:rsidRPr="00132324" w:rsidRDefault="00C314C3" w:rsidP="00615F0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Поред чланова Одбора седници су присуствовали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представници Министарства културе и информисања</w:t>
      </w:r>
      <w:r w:rsidRPr="00132324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Асја Драча Мунтеан, помоћник министра 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</w:rPr>
        <w:t xml:space="preserve">Игор Јовичић, секретар 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 w:rsidR="0029741C" w:rsidRPr="00132324">
        <w:rPr>
          <w:rFonts w:ascii="Times New Roman" w:eastAsia="Calibri" w:hAnsi="Times New Roman" w:cs="Times New Roman"/>
          <w:noProof/>
          <w:sz w:val="24"/>
          <w:szCs w:val="24"/>
        </w:rPr>
        <w:t>инистарства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E7488E" w:rsidRPr="00132324" w:rsidRDefault="00E7488E" w:rsidP="00615F0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132324" w:rsidRDefault="00C314C3" w:rsidP="00C314C3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На предлог председавајућег, чланови Одбора су 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једногласно</w:t>
      </w:r>
      <w:r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(1</w:t>
      </w:r>
      <w:r w:rsidR="00815D12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0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гласова ЗА)</w:t>
      </w:r>
      <w:r w:rsidR="000C36A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,</w:t>
      </w:r>
      <w:r w:rsidR="00E7488E"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32324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усвојили следећи</w:t>
      </w:r>
    </w:p>
    <w:p w:rsidR="00C314C3" w:rsidRPr="00132324" w:rsidRDefault="00C314C3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 н е в н и   р е д:</w:t>
      </w:r>
    </w:p>
    <w:p w:rsidR="00C314C3" w:rsidRPr="00132324" w:rsidRDefault="00C314C3" w:rsidP="00C314C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9741C" w:rsidRPr="00132324" w:rsidRDefault="0029741C" w:rsidP="0029741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Разматрање Предлога закона о Меморијалном центру „Старо сајмиште“, који је поднела Влада, у начелу.</w:t>
      </w:r>
    </w:p>
    <w:p w:rsidR="00C314C3" w:rsidRPr="00132324" w:rsidRDefault="00C314C3" w:rsidP="0029741C">
      <w:pPr>
        <w:pStyle w:val="ListParagraph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15F07" w:rsidRPr="00132324" w:rsidRDefault="00C314C3" w:rsidP="00E8408B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C314C3" w:rsidRPr="00132324" w:rsidRDefault="00615F07" w:rsidP="00815D12">
      <w:pPr>
        <w:tabs>
          <w:tab w:val="left" w:pos="709"/>
        </w:tabs>
        <w:spacing w:after="24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 преласка на разматрање утврђеног дневног реда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једногласно 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(11 гласова ЗА)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815D12" w:rsidRPr="00132324">
        <w:t xml:space="preserve"> 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без примедаба, 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усвој</w:t>
      </w:r>
      <w:r w:rsidR="005B30B7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ио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аписник </w:t>
      </w: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3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="00C314C3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седнице Одбора за културу и информисање, одржане </w:t>
      </w:r>
      <w:r w:rsidR="00815D12"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10. фебруара 2020. године.</w:t>
      </w:r>
    </w:p>
    <w:p w:rsidR="00C314C3" w:rsidRPr="00132324" w:rsidRDefault="00C314C3" w:rsidP="00815D12">
      <w:pPr>
        <w:tabs>
          <w:tab w:val="left" w:pos="709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15F07" w:rsidRPr="00132324" w:rsidRDefault="00615F07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lastRenderedPageBreak/>
        <w:t>Прва тачка дневног реда:</w:t>
      </w:r>
      <w:r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815D12" w:rsidRPr="0013232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Разматрање Предлога закона о Меморијалном центру „Старо сајмиште“, који је поднела Влада, у начелу</w:t>
      </w:r>
    </w:p>
    <w:p w:rsidR="00615F07" w:rsidRPr="00132324" w:rsidRDefault="00615F07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314C3" w:rsidRPr="00132324" w:rsidRDefault="00C314C3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уводним напоменама</w:t>
      </w:r>
      <w:r w:rsidR="004F0B90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B30B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Асја Драча Мунтеан, помоћник министра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Министарств</w:t>
      </w:r>
      <w:r w:rsidR="005B30B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4F0B90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 и информисања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9957B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</w:t>
      </w:r>
      <w:r w:rsidR="004102F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</w:t>
      </w:r>
      <w:r w:rsidR="004F0B90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чланове Одбора о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вишедеценијском 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процесу и историји меморализациј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B4337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Старог сајмишта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нагласи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вши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 је прво Град Београд покушао да реши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ово питање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формирајући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две комисије, к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оје су требале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дају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предлог програмирања. Након тога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формирана је Радна група Министарства за рад, запошљавање, борачка и социјална питања за израду Нацрта закона о „Старом сајмишту“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а имајући у виду сложеност проблема, Влада Републике Србије је 16. маја 2019. године </w:t>
      </w:r>
      <w:r w:rsidR="00A33F0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A502DF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формила Радну групу за израду Нацрта закона о Меморијалном центру „Старо сајмиште“. 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Европи постоје места</w:t>
      </w:r>
      <w:r w:rsidR="00B62416" w:rsidRPr="00B62416">
        <w:t xml:space="preserve"> 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страдања сличног типа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наставила је излагање г-ђа 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Драча Мунтеан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A75FF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као нпр. Дахау, Аушвиц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други, тако да је на основу ове постојеће праксе направљен и концепт закона 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којим се 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оснива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ова 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установ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Меморијалн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цент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 „Старо сајмиште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B62416" w:rsidRP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установа културе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ће бити 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много другачија од наших класичних установа културе, јер ће се поред културе бавити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 </w:t>
      </w:r>
      <w:r w:rsidR="00150B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научно-истраживачком и образовно-васпитном делатношћу</w:t>
      </w:r>
      <w:r w:rsidR="00D464E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Меморијални центар ће функционисати као м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узеј, архив,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библиотека, 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истраживачки центар</w:t>
      </w:r>
      <w:r w:rsidR="00F15625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као</w:t>
      </w:r>
      <w:r w:rsidR="006D418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учионица за формалну и неформалну едукацију младих.</w:t>
      </w:r>
      <w:r w:rsidR="000B4457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015F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Код доношења овог предлога закона, обављене су консултације и са стручном јавношћу и са представницима жртава.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Инклузивни приступ се огледа у томе, да су су у управне органе (управни одбор, надзорни одбор, два програмска савета) поред представника Владе уврштени и представници жртава.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Овој установи</w:t>
      </w:r>
      <w:r w:rsidR="00B659EC" w:rsidRPr="00132324">
        <w:t xml:space="preserve"> 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дат мандат, што није уобичајени случај са нашим постојећим установама културе, да се бави </w:t>
      </w:r>
      <w:r w:rsidR="00AC639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и 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уређењем простора.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Земљиште на којем је планиран овај меморијални центар има различите имовинско-правне односе 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најмање је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земљишта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власништву државе и града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тако да постоји сложени проблем експропријације земљишта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као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начина обнављања зграда</w:t>
      </w:r>
      <w:r w:rsidR="00B624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оригиналних </w:t>
      </w:r>
      <w:r w:rsidR="00ED1A5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објеката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потребе музеја на територији културног добра „Старо сајмиште“. Овим законом се меморализују две највеће историјске фазе у овом концентрационом логору и то прва фаза, Јеврејски логор Земун (1941-1942)</w:t>
      </w:r>
      <w:r w:rsidR="00D330C8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друга фаза, Прихватни логор Земун (1942-1944). Ове две историјске фазе ће бити пресликан</w:t>
      </w:r>
      <w:r w:rsidR="00ED1A5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два пратећа музеја, који ће бити повезани у једну целину – меморијални центар.</w:t>
      </w:r>
      <w:r w:rsidR="00B659EC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Предвиђено је да ова установа у пуном саставу (за неколико година) има око 30 запослених и да њен рад </w:t>
      </w:r>
      <w:r w:rsidR="00ED1A5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у пуном капацитету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кошта мање од 40 милиона динара.</w:t>
      </w:r>
      <w:r w:rsidR="00DE08E9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Госпођа Драча Мунтеан је на самом крају свог излагања навела да је већ ове године планира</w:t>
      </w:r>
      <w:r w:rsidR="0013232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 уређење и рестаурација централне куле, јединог објекта на територији „Старог сајмишта“ које је у власништву града, односно државе. </w:t>
      </w:r>
      <w:r w:rsidR="00445364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E7488E" w:rsidRPr="00132324" w:rsidRDefault="00E7488E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7488E" w:rsidRPr="00132324" w:rsidRDefault="005F52E6" w:rsidP="00060245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дискусији п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о овој тачки дневног реда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 учествовао Ђорђе Вукадиновић, члан Одбора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F3F45" w:rsidRDefault="004643BE" w:rsidP="005F52E6">
      <w:pPr>
        <w:tabs>
          <w:tab w:val="left" w:pos="709"/>
          <w:tab w:val="left" w:pos="7610"/>
        </w:tabs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C314C3" w:rsidRPr="00132324" w:rsidRDefault="00EF3F45" w:rsidP="005F52E6">
      <w:pPr>
        <w:tabs>
          <w:tab w:val="left" w:pos="709"/>
          <w:tab w:val="left" w:pos="7610"/>
        </w:tabs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Након дискусије, </w:t>
      </w:r>
      <w:r w:rsidR="00C314C3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Одбор је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једногласно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994AC8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(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11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гласова 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ЗА</w:t>
      </w:r>
      <w:r w:rsidR="00994AC8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)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одлучио да предложи Народној скупштини </w:t>
      </w:r>
      <w:r w:rsidR="00E7488E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 xml:space="preserve">да прихвати 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Предлог закона о Меморијалном центру „Старо сајмиште“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који је поднела Влада, </w:t>
      </w:r>
      <w:r w:rsidR="005F52E6" w:rsidRPr="00EF3F45">
        <w:rPr>
          <w:rFonts w:ascii="Times New Roman" w:eastAsia="Calibri" w:hAnsi="Times New Roman" w:cs="Times New Roman"/>
          <w:b/>
          <w:noProof/>
          <w:sz w:val="24"/>
          <w:szCs w:val="24"/>
          <w:lang w:val="sr-Cyrl-CS" w:eastAsia="sr-Cyrl-CS"/>
        </w:rPr>
        <w:t>у начелу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C314C3" w:rsidRPr="00132324" w:rsidRDefault="00C314C3" w:rsidP="00892345">
      <w:pPr>
        <w:spacing w:after="3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Одбор је</w:t>
      </w:r>
      <w:r w:rsidR="00C72079"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већином гласова</w:t>
      </w:r>
      <w:r w:rsidR="00C72079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(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1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0</w:t>
      </w:r>
      <w:r w:rsidR="006C419E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гласова </w:t>
      </w:r>
      <w:r w:rsidR="00E7488E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ЗА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, 1 није гласао</w:t>
      </w:r>
      <w:r w:rsidR="00C72079" w:rsidRPr="0013232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)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усвојио предлог</w:t>
      </w:r>
      <w:r w:rsidRPr="00132324">
        <w:rPr>
          <w:rFonts w:ascii="Times New Roman" w:hAnsi="Times New Roman" w:cs="Times New Roman"/>
          <w:sz w:val="24"/>
          <w:szCs w:val="24"/>
        </w:rPr>
        <w:t xml:space="preserve">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да се за известиоца Одбора на седници Народне скупштине одреди Мирко Крлић, председник Одбора.</w:t>
      </w:r>
    </w:p>
    <w:p w:rsidR="00B83F08" w:rsidRPr="00132324" w:rsidRDefault="00B83F08" w:rsidP="00B83F08">
      <w:pPr>
        <w:spacing w:after="32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C314C3" w:rsidRPr="00132324" w:rsidRDefault="00C314C3" w:rsidP="00892345">
      <w:pPr>
        <w:spacing w:after="24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Седница је завршена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</w:t>
      </w:r>
      <w:r w:rsidR="00615F07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F52E6"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25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часова.</w:t>
      </w:r>
    </w:p>
    <w:p w:rsidR="00C314C3" w:rsidRPr="00132324" w:rsidRDefault="00C314C3" w:rsidP="00C314C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C314C3" w:rsidRPr="00132324" w:rsidRDefault="00C314C3" w:rsidP="00EF4447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132324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132324" w:rsidRDefault="00C314C3" w:rsidP="00892345">
      <w:pPr>
        <w:spacing w:after="0" w:line="240" w:lineRule="auto"/>
        <w:rPr>
          <w:rFonts w:ascii="Times New Roman" w:hAnsi="Times New Roman" w:cs="Times New Roman"/>
        </w:rPr>
      </w:pPr>
      <w:r w:rsidRPr="00132324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Дана Гак                                                                               </w:t>
      </w:r>
      <w:r w:rsidRPr="001323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Мирко Крлић</w:t>
      </w:r>
    </w:p>
    <w:sectPr w:rsidR="004F037E" w:rsidRPr="00132324" w:rsidSect="00E8098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84" w:rsidRDefault="00490084">
      <w:pPr>
        <w:spacing w:after="0" w:line="240" w:lineRule="auto"/>
      </w:pPr>
      <w:r>
        <w:separator/>
      </w:r>
    </w:p>
  </w:endnote>
  <w:endnote w:type="continuationSeparator" w:id="0">
    <w:p w:rsidR="00490084" w:rsidRDefault="0049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EF4447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63703C">
          <w:rPr>
            <w:rFonts w:ascii="Times New Roman" w:hAnsi="Times New Roman"/>
            <w:noProof/>
            <w:sz w:val="24"/>
            <w:szCs w:val="24"/>
          </w:rPr>
          <w:t>2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490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84" w:rsidRDefault="00490084">
      <w:pPr>
        <w:spacing w:after="0" w:line="240" w:lineRule="auto"/>
      </w:pPr>
      <w:r>
        <w:separator/>
      </w:r>
    </w:p>
  </w:footnote>
  <w:footnote w:type="continuationSeparator" w:id="0">
    <w:p w:rsidR="00490084" w:rsidRDefault="0049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C3"/>
    <w:rsid w:val="00060245"/>
    <w:rsid w:val="00081D5E"/>
    <w:rsid w:val="000B4457"/>
    <w:rsid w:val="000C36A8"/>
    <w:rsid w:val="000D7328"/>
    <w:rsid w:val="000F4C20"/>
    <w:rsid w:val="0010553F"/>
    <w:rsid w:val="00132324"/>
    <w:rsid w:val="00150BE9"/>
    <w:rsid w:val="001574D0"/>
    <w:rsid w:val="00197888"/>
    <w:rsid w:val="001C531F"/>
    <w:rsid w:val="001D4B2B"/>
    <w:rsid w:val="001F626E"/>
    <w:rsid w:val="00205C33"/>
    <w:rsid w:val="002267C5"/>
    <w:rsid w:val="00230742"/>
    <w:rsid w:val="00231DE9"/>
    <w:rsid w:val="00243D33"/>
    <w:rsid w:val="002670F9"/>
    <w:rsid w:val="0029741C"/>
    <w:rsid w:val="002D5727"/>
    <w:rsid w:val="002F61C1"/>
    <w:rsid w:val="00315857"/>
    <w:rsid w:val="003358D8"/>
    <w:rsid w:val="00362430"/>
    <w:rsid w:val="00386B0C"/>
    <w:rsid w:val="00390CDA"/>
    <w:rsid w:val="0040273E"/>
    <w:rsid w:val="004102FE"/>
    <w:rsid w:val="00445364"/>
    <w:rsid w:val="004643BE"/>
    <w:rsid w:val="00464E5C"/>
    <w:rsid w:val="00466DCA"/>
    <w:rsid w:val="004710FB"/>
    <w:rsid w:val="00490084"/>
    <w:rsid w:val="00496051"/>
    <w:rsid w:val="004A0D56"/>
    <w:rsid w:val="004A4C7B"/>
    <w:rsid w:val="004E254C"/>
    <w:rsid w:val="004F037E"/>
    <w:rsid w:val="004F0B90"/>
    <w:rsid w:val="0050046A"/>
    <w:rsid w:val="00510862"/>
    <w:rsid w:val="0053496C"/>
    <w:rsid w:val="00544F6A"/>
    <w:rsid w:val="00576FE0"/>
    <w:rsid w:val="005B30B7"/>
    <w:rsid w:val="005B40AF"/>
    <w:rsid w:val="005C7E5F"/>
    <w:rsid w:val="005E6207"/>
    <w:rsid w:val="005F52E6"/>
    <w:rsid w:val="00600630"/>
    <w:rsid w:val="00600B8B"/>
    <w:rsid w:val="00615F07"/>
    <w:rsid w:val="0063703C"/>
    <w:rsid w:val="00653F1F"/>
    <w:rsid w:val="006652F6"/>
    <w:rsid w:val="006B7137"/>
    <w:rsid w:val="006C419E"/>
    <w:rsid w:val="006D4189"/>
    <w:rsid w:val="00716173"/>
    <w:rsid w:val="00792513"/>
    <w:rsid w:val="007C301F"/>
    <w:rsid w:val="007D5057"/>
    <w:rsid w:val="00815D12"/>
    <w:rsid w:val="0082325E"/>
    <w:rsid w:val="008347E3"/>
    <w:rsid w:val="00871A99"/>
    <w:rsid w:val="00892345"/>
    <w:rsid w:val="008E52FA"/>
    <w:rsid w:val="008F3F33"/>
    <w:rsid w:val="00954233"/>
    <w:rsid w:val="00963953"/>
    <w:rsid w:val="00994AC8"/>
    <w:rsid w:val="009957B4"/>
    <w:rsid w:val="009A1998"/>
    <w:rsid w:val="00A33F0D"/>
    <w:rsid w:val="00A42FEA"/>
    <w:rsid w:val="00A502DF"/>
    <w:rsid w:val="00A50F45"/>
    <w:rsid w:val="00A75FF8"/>
    <w:rsid w:val="00A83AC2"/>
    <w:rsid w:val="00A840FA"/>
    <w:rsid w:val="00AC6024"/>
    <w:rsid w:val="00AC6398"/>
    <w:rsid w:val="00B279AB"/>
    <w:rsid w:val="00B43377"/>
    <w:rsid w:val="00B4669B"/>
    <w:rsid w:val="00B62416"/>
    <w:rsid w:val="00B659EC"/>
    <w:rsid w:val="00B83F08"/>
    <w:rsid w:val="00BA31CC"/>
    <w:rsid w:val="00BD5D54"/>
    <w:rsid w:val="00BF1505"/>
    <w:rsid w:val="00C040DA"/>
    <w:rsid w:val="00C22934"/>
    <w:rsid w:val="00C314C3"/>
    <w:rsid w:val="00C42DC1"/>
    <w:rsid w:val="00C53F82"/>
    <w:rsid w:val="00C72079"/>
    <w:rsid w:val="00CB5407"/>
    <w:rsid w:val="00CE49D0"/>
    <w:rsid w:val="00CE69CD"/>
    <w:rsid w:val="00D15C22"/>
    <w:rsid w:val="00D23073"/>
    <w:rsid w:val="00D303FD"/>
    <w:rsid w:val="00D330C8"/>
    <w:rsid w:val="00D464EE"/>
    <w:rsid w:val="00DA0C65"/>
    <w:rsid w:val="00DA377B"/>
    <w:rsid w:val="00DB606A"/>
    <w:rsid w:val="00DC14E8"/>
    <w:rsid w:val="00DD4FA3"/>
    <w:rsid w:val="00DE08E9"/>
    <w:rsid w:val="00E015F9"/>
    <w:rsid w:val="00E141C2"/>
    <w:rsid w:val="00E2130F"/>
    <w:rsid w:val="00E31CC6"/>
    <w:rsid w:val="00E3706A"/>
    <w:rsid w:val="00E5211D"/>
    <w:rsid w:val="00E7488E"/>
    <w:rsid w:val="00E8408B"/>
    <w:rsid w:val="00E86B6B"/>
    <w:rsid w:val="00EA7E35"/>
    <w:rsid w:val="00EB6D78"/>
    <w:rsid w:val="00ED1A58"/>
    <w:rsid w:val="00ED3CA2"/>
    <w:rsid w:val="00ED53CA"/>
    <w:rsid w:val="00EF3F45"/>
    <w:rsid w:val="00EF4447"/>
    <w:rsid w:val="00F05156"/>
    <w:rsid w:val="00F15625"/>
    <w:rsid w:val="00F1633A"/>
    <w:rsid w:val="00F43CBA"/>
    <w:rsid w:val="00F50D7E"/>
    <w:rsid w:val="00F5665D"/>
    <w:rsid w:val="00F74E5B"/>
    <w:rsid w:val="00FB0EC2"/>
    <w:rsid w:val="00FE3767"/>
    <w:rsid w:val="00FE4EB1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3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4C3"/>
  </w:style>
  <w:style w:type="paragraph" w:styleId="ListParagraph">
    <w:name w:val="List Paragraph"/>
    <w:basedOn w:val="Normal"/>
    <w:uiPriority w:val="34"/>
    <w:qFormat/>
    <w:rsid w:val="00C3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3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4C3"/>
  </w:style>
  <w:style w:type="paragraph" w:styleId="ListParagraph">
    <w:name w:val="List Paragraph"/>
    <w:basedOn w:val="Normal"/>
    <w:uiPriority w:val="34"/>
    <w:qFormat/>
    <w:rsid w:val="00C3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Dejan Jevtovic</cp:lastModifiedBy>
  <cp:revision>28</cp:revision>
  <dcterms:created xsi:type="dcterms:W3CDTF">2019-06-06T10:02:00Z</dcterms:created>
  <dcterms:modified xsi:type="dcterms:W3CDTF">2020-02-18T12:34:00Z</dcterms:modified>
</cp:coreProperties>
</file>